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BBF17" w14:textId="77777777" w:rsidR="002838A9" w:rsidRPr="002838A9" w:rsidRDefault="002838A9" w:rsidP="002838A9">
      <w:pPr>
        <w:pStyle w:val="Heading2"/>
        <w:rPr>
          <w:sz w:val="52"/>
          <w:szCs w:val="52"/>
        </w:rPr>
      </w:pPr>
      <w:bookmarkStart w:id="0" w:name="X2cf701b52250d024bbcbb69ab73eb01b8055b47"/>
      <w:bookmarkStart w:id="1" w:name="inditalia-refcon-limited"/>
      <w:r w:rsidRPr="002838A9">
        <w:rPr>
          <w:sz w:val="52"/>
          <w:szCs w:val="52"/>
        </w:rPr>
        <w:t>INDITALIA REFCON LIMITED</w:t>
      </w:r>
    </w:p>
    <w:p w14:paraId="7ABB68D6" w14:textId="77777777" w:rsidR="000E3849" w:rsidRDefault="00063156">
      <w:pPr>
        <w:pStyle w:val="Heading2"/>
      </w:pPr>
      <w:r>
        <w:t>Corporate Governance Disclosures (As per Companies Act, 2013 &amp; SEBI LODR Regulations, 2015)</w:t>
      </w:r>
    </w:p>
    <w:p w14:paraId="02B1D048" w14:textId="77777777" w:rsidR="000E3849" w:rsidRDefault="00975DF1">
      <w:r>
        <w:pict w14:anchorId="7DFE4388">
          <v:rect id="_x0000_i1025" style="width:0;height:1.5pt" o:hralign="center" o:hrstd="t" o:hr="t"/>
        </w:pict>
      </w:r>
    </w:p>
    <w:p w14:paraId="7A901B6A" w14:textId="77777777" w:rsidR="000E3849" w:rsidRDefault="00063156">
      <w:pPr>
        <w:pStyle w:val="Heading2"/>
      </w:pPr>
      <w:bookmarkStart w:id="2" w:name="X2606122951e76cf5e89c95e8eb478a2eb5bac60"/>
      <w:bookmarkEnd w:id="0"/>
      <w:r>
        <w:t>1. Terms and Conditions of Appointment of Independent Directors</w:t>
      </w:r>
    </w:p>
    <w:p w14:paraId="0578B9BC" w14:textId="77777777" w:rsidR="000E3849" w:rsidRDefault="00063156">
      <w:pPr>
        <w:pStyle w:val="FirstParagraph"/>
      </w:pPr>
      <w:r>
        <w:t>The terms and conditions governing the appointment of Independent Directors (“IDs”) of Inditalia Refcon Limited (“the Company”) are in accordance with the provisions of the Companies Act, 2013 read with Schedule IV and the SEBI (Listing Obligations and Disclosure Requirements) Regulations, 2015 (“SEBI LODR Regulations”).</w:t>
      </w:r>
    </w:p>
    <w:p w14:paraId="037A0E08" w14:textId="77777777" w:rsidR="000E3849" w:rsidRDefault="00063156">
      <w:pPr>
        <w:pStyle w:val="Heading3"/>
      </w:pPr>
      <w:bookmarkStart w:id="3" w:name="appointment-and-tenure"/>
      <w:r>
        <w:t>1.1 Appointment and Tenure</w:t>
      </w:r>
    </w:p>
    <w:p w14:paraId="7C790D3D" w14:textId="77777777" w:rsidR="000E3849" w:rsidRDefault="00063156">
      <w:pPr>
        <w:pStyle w:val="FirstParagraph"/>
      </w:pPr>
      <w:r>
        <w:t>Independent Directors are appointed by the shareholders of the Company for a term of up to five (5) consecutive years. They are eligible for re-appointment for a second term subject to:</w:t>
      </w:r>
    </w:p>
    <w:p w14:paraId="4AFDD02D" w14:textId="77777777" w:rsidR="000E3849" w:rsidRDefault="00063156">
      <w:pPr>
        <w:pStyle w:val="Compact"/>
        <w:numPr>
          <w:ilvl w:val="0"/>
          <w:numId w:val="2"/>
        </w:numPr>
      </w:pPr>
      <w:r>
        <w:t>Passing of a special resolution by shareholders</w:t>
      </w:r>
    </w:p>
    <w:p w14:paraId="0628214C" w14:textId="77777777" w:rsidR="000E3849" w:rsidRDefault="00063156">
      <w:pPr>
        <w:pStyle w:val="Compact"/>
        <w:numPr>
          <w:ilvl w:val="0"/>
          <w:numId w:val="2"/>
        </w:numPr>
      </w:pPr>
      <w:r>
        <w:t>Disclosure in the Board’s report</w:t>
      </w:r>
    </w:p>
    <w:p w14:paraId="4C921702" w14:textId="77777777" w:rsidR="000E3849" w:rsidRDefault="00063156">
      <w:pPr>
        <w:pStyle w:val="Compact"/>
        <w:numPr>
          <w:ilvl w:val="0"/>
          <w:numId w:val="2"/>
        </w:numPr>
      </w:pPr>
      <w:r>
        <w:t>Compliance with independence criteria</w:t>
      </w:r>
    </w:p>
    <w:p w14:paraId="1B897C9F" w14:textId="77777777" w:rsidR="000E3849" w:rsidRDefault="00063156">
      <w:pPr>
        <w:pStyle w:val="FirstParagraph"/>
      </w:pPr>
      <w:r>
        <w:t>No Independent Director shall hold office for more than two consecutive terms. Cooling-off period shall be applicable as per law.</w:t>
      </w:r>
    </w:p>
    <w:p w14:paraId="047EB1E3" w14:textId="77777777" w:rsidR="000E3849" w:rsidRDefault="00063156">
      <w:pPr>
        <w:pStyle w:val="Heading3"/>
      </w:pPr>
      <w:bookmarkStart w:id="4" w:name="role-and-responsibilities"/>
      <w:bookmarkEnd w:id="3"/>
      <w:r>
        <w:t>1.2 Role and Responsibilities</w:t>
      </w:r>
    </w:p>
    <w:p w14:paraId="0B7B07F1" w14:textId="77777777" w:rsidR="000E3849" w:rsidRDefault="00063156">
      <w:pPr>
        <w:pStyle w:val="FirstParagraph"/>
      </w:pPr>
      <w:r>
        <w:t>Independent Directors shall:</w:t>
      </w:r>
    </w:p>
    <w:p w14:paraId="09EC5E0E" w14:textId="77777777" w:rsidR="000E3849" w:rsidRDefault="00063156">
      <w:pPr>
        <w:pStyle w:val="Compact"/>
        <w:numPr>
          <w:ilvl w:val="0"/>
          <w:numId w:val="3"/>
        </w:numPr>
      </w:pPr>
      <w:r>
        <w:t>Provide strategic guidance and constructive challenge to management</w:t>
      </w:r>
    </w:p>
    <w:p w14:paraId="4BE0E6B9" w14:textId="77777777" w:rsidR="000E3849" w:rsidRDefault="00063156">
      <w:pPr>
        <w:pStyle w:val="Compact"/>
        <w:numPr>
          <w:ilvl w:val="0"/>
          <w:numId w:val="3"/>
        </w:numPr>
      </w:pPr>
      <w:r>
        <w:t>Bring objective judgement on Board deliberations</w:t>
      </w:r>
    </w:p>
    <w:p w14:paraId="0E00246C" w14:textId="77777777" w:rsidR="000E3849" w:rsidRDefault="00063156">
      <w:pPr>
        <w:pStyle w:val="Compact"/>
        <w:numPr>
          <w:ilvl w:val="0"/>
          <w:numId w:val="3"/>
        </w:numPr>
      </w:pPr>
      <w:r>
        <w:t>Scrutinize performance of management in meeting agreed goals</w:t>
      </w:r>
    </w:p>
    <w:p w14:paraId="3681F536" w14:textId="77777777" w:rsidR="000E3849" w:rsidRDefault="00063156">
      <w:pPr>
        <w:pStyle w:val="Compact"/>
        <w:numPr>
          <w:ilvl w:val="0"/>
          <w:numId w:val="3"/>
        </w:numPr>
      </w:pPr>
      <w:r>
        <w:t>Satisfy themselves on the integrity of financial information</w:t>
      </w:r>
    </w:p>
    <w:p w14:paraId="32A8F860" w14:textId="77777777" w:rsidR="000E3849" w:rsidRDefault="00063156">
      <w:pPr>
        <w:pStyle w:val="Compact"/>
        <w:numPr>
          <w:ilvl w:val="0"/>
          <w:numId w:val="3"/>
        </w:numPr>
      </w:pPr>
      <w:r>
        <w:t>Safeguard the interests of minority shareholders</w:t>
      </w:r>
    </w:p>
    <w:p w14:paraId="174D59F6" w14:textId="77777777" w:rsidR="000E3849" w:rsidRDefault="00063156">
      <w:pPr>
        <w:pStyle w:val="Compact"/>
        <w:numPr>
          <w:ilvl w:val="0"/>
          <w:numId w:val="3"/>
        </w:numPr>
      </w:pPr>
      <w:r>
        <w:t>Ensure robustness of risk management systems</w:t>
      </w:r>
    </w:p>
    <w:p w14:paraId="0D80F91A" w14:textId="77777777" w:rsidR="000E3849" w:rsidRDefault="00063156">
      <w:pPr>
        <w:pStyle w:val="Compact"/>
        <w:numPr>
          <w:ilvl w:val="0"/>
          <w:numId w:val="3"/>
        </w:numPr>
      </w:pPr>
      <w:r>
        <w:t>Oversee governance framework and ethical conduct</w:t>
      </w:r>
    </w:p>
    <w:p w14:paraId="27E11FE8" w14:textId="77777777" w:rsidR="000E3849" w:rsidRDefault="00063156">
      <w:pPr>
        <w:pStyle w:val="Heading3"/>
      </w:pPr>
      <w:bookmarkStart w:id="5" w:name="duties"/>
      <w:bookmarkEnd w:id="4"/>
      <w:r>
        <w:t>1.3 Duties</w:t>
      </w:r>
    </w:p>
    <w:p w14:paraId="0291C95F" w14:textId="77777777" w:rsidR="000E3849" w:rsidRDefault="00063156">
      <w:pPr>
        <w:pStyle w:val="FirstParagraph"/>
      </w:pPr>
      <w:r>
        <w:t>IDs shall abide by duties prescribed under Section 166 of the Companies Act, 2013 and Schedule IV, including:</w:t>
      </w:r>
    </w:p>
    <w:p w14:paraId="2DE6FCEE" w14:textId="77777777" w:rsidR="000E3849" w:rsidRDefault="00063156">
      <w:pPr>
        <w:pStyle w:val="Compact"/>
        <w:numPr>
          <w:ilvl w:val="0"/>
          <w:numId w:val="4"/>
        </w:numPr>
      </w:pPr>
      <w:r>
        <w:t>Acting in good faith and in the best interest of the Company</w:t>
      </w:r>
    </w:p>
    <w:p w14:paraId="118211E1" w14:textId="77777777" w:rsidR="000E3849" w:rsidRDefault="00063156">
      <w:pPr>
        <w:pStyle w:val="Compact"/>
        <w:numPr>
          <w:ilvl w:val="0"/>
          <w:numId w:val="4"/>
        </w:numPr>
      </w:pPr>
      <w:r>
        <w:lastRenderedPageBreak/>
        <w:t>Exercising due and reasonable care, skill, and diligence</w:t>
      </w:r>
    </w:p>
    <w:p w14:paraId="45F49FEE" w14:textId="77777777" w:rsidR="000E3849" w:rsidRDefault="00063156">
      <w:pPr>
        <w:pStyle w:val="Compact"/>
        <w:numPr>
          <w:ilvl w:val="0"/>
          <w:numId w:val="4"/>
        </w:numPr>
      </w:pPr>
      <w:r>
        <w:t>Avoiding conflict of interest</w:t>
      </w:r>
    </w:p>
    <w:p w14:paraId="54A85A55" w14:textId="77777777" w:rsidR="000E3849" w:rsidRDefault="00063156">
      <w:pPr>
        <w:pStyle w:val="Compact"/>
        <w:numPr>
          <w:ilvl w:val="0"/>
          <w:numId w:val="4"/>
        </w:numPr>
      </w:pPr>
      <w:r>
        <w:t>Not achieving undue gain or advantage</w:t>
      </w:r>
    </w:p>
    <w:p w14:paraId="599E45CB" w14:textId="77777777" w:rsidR="000E3849" w:rsidRDefault="00063156">
      <w:pPr>
        <w:pStyle w:val="Heading3"/>
      </w:pPr>
      <w:bookmarkStart w:id="6" w:name="board-committees"/>
      <w:bookmarkEnd w:id="5"/>
      <w:r>
        <w:t>1.4 Board Committees</w:t>
      </w:r>
    </w:p>
    <w:p w14:paraId="27E87190" w14:textId="77777777" w:rsidR="000E3849" w:rsidRDefault="00063156">
      <w:pPr>
        <w:pStyle w:val="FirstParagraph"/>
      </w:pPr>
      <w:r>
        <w:t>Independent Directors shall serve on various Board Committees including:</w:t>
      </w:r>
    </w:p>
    <w:p w14:paraId="1B595B9C" w14:textId="77777777" w:rsidR="000E3849" w:rsidRDefault="00063156">
      <w:pPr>
        <w:pStyle w:val="Compact"/>
        <w:numPr>
          <w:ilvl w:val="0"/>
          <w:numId w:val="5"/>
        </w:numPr>
      </w:pPr>
      <w:r>
        <w:t>Audit Committee</w:t>
      </w:r>
    </w:p>
    <w:p w14:paraId="4E1C2F49" w14:textId="77777777" w:rsidR="000E3849" w:rsidRDefault="00063156">
      <w:pPr>
        <w:pStyle w:val="Compact"/>
        <w:numPr>
          <w:ilvl w:val="0"/>
          <w:numId w:val="5"/>
        </w:numPr>
      </w:pPr>
      <w:r>
        <w:t>Nomination &amp; Remuneration Committee</w:t>
      </w:r>
    </w:p>
    <w:p w14:paraId="2A4EE587" w14:textId="77777777" w:rsidR="000E3849" w:rsidRDefault="00063156">
      <w:pPr>
        <w:pStyle w:val="Compact"/>
        <w:numPr>
          <w:ilvl w:val="0"/>
          <w:numId w:val="5"/>
        </w:numPr>
      </w:pPr>
      <w:r>
        <w:t>Stakeholders’ Relationship Committee</w:t>
      </w:r>
    </w:p>
    <w:p w14:paraId="2FC83600" w14:textId="77777777" w:rsidR="000E3849" w:rsidRDefault="00063156">
      <w:pPr>
        <w:pStyle w:val="FirstParagraph"/>
      </w:pPr>
      <w:r>
        <w:t>They shall play a key role in committee deliberations, especially in areas requiring independent oversight.</w:t>
      </w:r>
    </w:p>
    <w:p w14:paraId="2ECC5C31" w14:textId="77777777" w:rsidR="000E3849" w:rsidRDefault="00063156">
      <w:pPr>
        <w:pStyle w:val="Heading3"/>
      </w:pPr>
      <w:bookmarkStart w:id="7" w:name="remuneration"/>
      <w:bookmarkEnd w:id="6"/>
      <w:r>
        <w:t>1.5 Remuneration</w:t>
      </w:r>
    </w:p>
    <w:p w14:paraId="70F9947F" w14:textId="77777777" w:rsidR="000E3849" w:rsidRDefault="00063156">
      <w:pPr>
        <w:pStyle w:val="FirstParagraph"/>
      </w:pPr>
      <w:r>
        <w:t>Independent Directors shall be entitled to:</w:t>
      </w:r>
    </w:p>
    <w:p w14:paraId="31C2BE07" w14:textId="77777777" w:rsidR="000E3849" w:rsidRDefault="00063156">
      <w:pPr>
        <w:pStyle w:val="Compact"/>
        <w:numPr>
          <w:ilvl w:val="0"/>
          <w:numId w:val="6"/>
        </w:numPr>
      </w:pPr>
      <w:r>
        <w:t>Sitting fees for attending Board and Committee meetings</w:t>
      </w:r>
    </w:p>
    <w:p w14:paraId="1700EFFB" w14:textId="77777777" w:rsidR="000E3849" w:rsidRDefault="00063156">
      <w:pPr>
        <w:pStyle w:val="Compact"/>
        <w:numPr>
          <w:ilvl w:val="0"/>
          <w:numId w:val="6"/>
        </w:numPr>
      </w:pPr>
      <w:r>
        <w:t>Reimbursement of expenses incurred</w:t>
      </w:r>
    </w:p>
    <w:p w14:paraId="1A033712" w14:textId="77777777" w:rsidR="000E3849" w:rsidRDefault="00063156">
      <w:pPr>
        <w:pStyle w:val="Compact"/>
        <w:numPr>
          <w:ilvl w:val="0"/>
          <w:numId w:val="6"/>
        </w:numPr>
      </w:pPr>
      <w:r>
        <w:t>Commission, if approved by shareholders</w:t>
      </w:r>
    </w:p>
    <w:p w14:paraId="08645A93" w14:textId="77777777" w:rsidR="000E3849" w:rsidRDefault="00063156">
      <w:pPr>
        <w:pStyle w:val="FirstParagraph"/>
      </w:pPr>
      <w:r>
        <w:t>They shall not be entitled to stock options unless otherwise permitted by law.</w:t>
      </w:r>
    </w:p>
    <w:p w14:paraId="0CF37340" w14:textId="77777777" w:rsidR="000E3849" w:rsidRDefault="00063156">
      <w:pPr>
        <w:pStyle w:val="Heading3"/>
      </w:pPr>
      <w:bookmarkStart w:id="8" w:name="performance-evaluation"/>
      <w:bookmarkEnd w:id="7"/>
      <w:r>
        <w:t>1.6 Performance Evaluation</w:t>
      </w:r>
    </w:p>
    <w:p w14:paraId="72991A6A" w14:textId="77777777" w:rsidR="000E3849" w:rsidRDefault="00063156">
      <w:pPr>
        <w:pStyle w:val="FirstParagraph"/>
      </w:pPr>
      <w:r>
        <w:t>The performance of Independent Directors shall be evaluated annually by the Board, excluding the director being evaluated. The evaluation criteria shall include:</w:t>
      </w:r>
    </w:p>
    <w:p w14:paraId="76974F3D" w14:textId="77777777" w:rsidR="000E3849" w:rsidRDefault="00063156">
      <w:pPr>
        <w:pStyle w:val="Compact"/>
        <w:numPr>
          <w:ilvl w:val="0"/>
          <w:numId w:val="7"/>
        </w:numPr>
      </w:pPr>
      <w:r>
        <w:t>Participation and contribution</w:t>
      </w:r>
    </w:p>
    <w:p w14:paraId="25C7C562" w14:textId="77777777" w:rsidR="000E3849" w:rsidRDefault="00063156">
      <w:pPr>
        <w:pStyle w:val="Compact"/>
        <w:numPr>
          <w:ilvl w:val="0"/>
          <w:numId w:val="7"/>
        </w:numPr>
      </w:pPr>
      <w:r>
        <w:t>Independence of judgment</w:t>
      </w:r>
    </w:p>
    <w:p w14:paraId="7BEBFB91" w14:textId="77777777" w:rsidR="000E3849" w:rsidRDefault="00063156">
      <w:pPr>
        <w:pStyle w:val="Compact"/>
        <w:numPr>
          <w:ilvl w:val="0"/>
          <w:numId w:val="7"/>
        </w:numPr>
      </w:pPr>
      <w:r>
        <w:t>Safeguarding stakeholder interests</w:t>
      </w:r>
    </w:p>
    <w:p w14:paraId="271EE802" w14:textId="77777777" w:rsidR="000E3849" w:rsidRDefault="00063156">
      <w:pPr>
        <w:pStyle w:val="Heading3"/>
      </w:pPr>
      <w:bookmarkStart w:id="9" w:name="familiarisation-programme"/>
      <w:bookmarkEnd w:id="8"/>
      <w:r>
        <w:t>1.7 Familiarisation Programme</w:t>
      </w:r>
    </w:p>
    <w:p w14:paraId="67B751CB" w14:textId="77777777" w:rsidR="000E3849" w:rsidRDefault="00063156">
      <w:pPr>
        <w:pStyle w:val="FirstParagraph"/>
      </w:pPr>
      <w:r>
        <w:t>The Company shall conduct familiarisation programmes to:</w:t>
      </w:r>
    </w:p>
    <w:p w14:paraId="7EC9B401" w14:textId="77777777" w:rsidR="000E3849" w:rsidRDefault="00063156">
      <w:pPr>
        <w:pStyle w:val="Compact"/>
        <w:numPr>
          <w:ilvl w:val="0"/>
          <w:numId w:val="8"/>
        </w:numPr>
      </w:pPr>
      <w:r>
        <w:t>Provide insight into business operations</w:t>
      </w:r>
    </w:p>
    <w:p w14:paraId="1B0B93B6" w14:textId="77777777" w:rsidR="000E3849" w:rsidRDefault="00063156">
      <w:pPr>
        <w:pStyle w:val="Compact"/>
        <w:numPr>
          <w:ilvl w:val="0"/>
          <w:numId w:val="8"/>
        </w:numPr>
      </w:pPr>
      <w:r>
        <w:t>Update on regulatory developments</w:t>
      </w:r>
    </w:p>
    <w:p w14:paraId="262E5EA6" w14:textId="77777777" w:rsidR="000E3849" w:rsidRDefault="00063156">
      <w:pPr>
        <w:pStyle w:val="Compact"/>
        <w:numPr>
          <w:ilvl w:val="0"/>
          <w:numId w:val="8"/>
        </w:numPr>
      </w:pPr>
      <w:r>
        <w:t>Enhance effectiveness of Board participation</w:t>
      </w:r>
    </w:p>
    <w:p w14:paraId="5BF1BC40" w14:textId="77777777" w:rsidR="000E3849" w:rsidRDefault="00063156">
      <w:pPr>
        <w:pStyle w:val="Heading3"/>
      </w:pPr>
      <w:bookmarkStart w:id="10" w:name="code-of-conduct-and-compliance"/>
      <w:bookmarkEnd w:id="9"/>
      <w:r>
        <w:t>1.8 Code of Conduct and Compliance</w:t>
      </w:r>
    </w:p>
    <w:p w14:paraId="63CFDB0F" w14:textId="77777777" w:rsidR="000E3849" w:rsidRDefault="00063156">
      <w:pPr>
        <w:pStyle w:val="FirstParagraph"/>
      </w:pPr>
      <w:r>
        <w:t>Independent Directors shall comply with:</w:t>
      </w:r>
    </w:p>
    <w:p w14:paraId="3813B94C" w14:textId="77777777" w:rsidR="000E3849" w:rsidRDefault="00063156">
      <w:pPr>
        <w:pStyle w:val="Compact"/>
        <w:numPr>
          <w:ilvl w:val="0"/>
          <w:numId w:val="9"/>
        </w:numPr>
      </w:pPr>
      <w:r>
        <w:t>Code of Conduct for Directors and Senior Management</w:t>
      </w:r>
    </w:p>
    <w:p w14:paraId="67B87332" w14:textId="77777777" w:rsidR="000E3849" w:rsidRDefault="00063156">
      <w:pPr>
        <w:pStyle w:val="Compact"/>
        <w:numPr>
          <w:ilvl w:val="0"/>
          <w:numId w:val="9"/>
        </w:numPr>
      </w:pPr>
      <w:r>
        <w:lastRenderedPageBreak/>
        <w:t>Insider Trading Regulations</w:t>
      </w:r>
    </w:p>
    <w:p w14:paraId="2A283628" w14:textId="77777777" w:rsidR="000E3849" w:rsidRDefault="00063156">
      <w:pPr>
        <w:pStyle w:val="Compact"/>
        <w:numPr>
          <w:ilvl w:val="0"/>
          <w:numId w:val="9"/>
        </w:numPr>
      </w:pPr>
      <w:r>
        <w:t>All applicable laws and internal policies</w:t>
      </w:r>
    </w:p>
    <w:p w14:paraId="63B27312" w14:textId="77777777" w:rsidR="000E3849" w:rsidRDefault="00063156">
      <w:pPr>
        <w:pStyle w:val="Heading3"/>
      </w:pPr>
      <w:bookmarkStart w:id="11" w:name="disclosure-of-interest"/>
      <w:bookmarkEnd w:id="10"/>
      <w:r>
        <w:t>1.9 Disclosure of Interest</w:t>
      </w:r>
    </w:p>
    <w:p w14:paraId="4FF571E0" w14:textId="77777777" w:rsidR="000E3849" w:rsidRDefault="00063156">
      <w:pPr>
        <w:pStyle w:val="FirstParagraph"/>
      </w:pPr>
      <w:r>
        <w:t>Independent Directors shall disclose any material interest or conflict and refrain from participating in such matters.</w:t>
      </w:r>
    </w:p>
    <w:p w14:paraId="161E6D47" w14:textId="77777777" w:rsidR="000E3849" w:rsidRDefault="00063156">
      <w:pPr>
        <w:pStyle w:val="Heading3"/>
      </w:pPr>
      <w:bookmarkStart w:id="12" w:name="resignation-removal"/>
      <w:bookmarkEnd w:id="11"/>
      <w:r>
        <w:t>1.10 Resignation / Removal</w:t>
      </w:r>
    </w:p>
    <w:p w14:paraId="2852FA89" w14:textId="77777777" w:rsidR="000E3849" w:rsidRDefault="00063156">
      <w:pPr>
        <w:pStyle w:val="FirstParagraph"/>
      </w:pPr>
      <w:r>
        <w:t>The resignation or removal shall be in accordance with applicable provisions of law.</w:t>
      </w:r>
    </w:p>
    <w:p w14:paraId="12622706" w14:textId="77777777" w:rsidR="000E3849" w:rsidRDefault="00975DF1">
      <w:r>
        <w:pict w14:anchorId="1E71BB4F">
          <v:rect id="_x0000_i1026" style="width:0;height:1.5pt" o:hralign="center" o:hrstd="t" o:hr="t"/>
        </w:pict>
      </w:r>
    </w:p>
    <w:p w14:paraId="5A7FCF12" w14:textId="77777777" w:rsidR="000E3849" w:rsidRDefault="00063156">
      <w:pPr>
        <w:pStyle w:val="Heading2"/>
      </w:pPr>
      <w:bookmarkStart w:id="13" w:name="composition-of-board-committees"/>
      <w:bookmarkEnd w:id="2"/>
      <w:bookmarkEnd w:id="12"/>
      <w:r>
        <w:t>2. Composition of Board Committees</w:t>
      </w:r>
    </w:p>
    <w:p w14:paraId="7437C0B9" w14:textId="77777777" w:rsidR="000E3849" w:rsidRDefault="00063156">
      <w:pPr>
        <w:pStyle w:val="Heading3"/>
      </w:pPr>
      <w:bookmarkStart w:id="14" w:name="audit-committee"/>
      <w:r>
        <w:t>2.1 Audit Committee</w:t>
      </w:r>
    </w:p>
    <w:p w14:paraId="19E97B96" w14:textId="77777777" w:rsidR="000E3849" w:rsidRDefault="00063156">
      <w:pPr>
        <w:pStyle w:val="FirstParagraph"/>
      </w:pPr>
      <w:r>
        <w:t>The Audit Committee is constituted in line with Section 177 of the Companies Act, 2013 and Regulation 18 of SEBI LODR Regulations.</w:t>
      </w:r>
    </w:p>
    <w:p w14:paraId="2D36DF11" w14:textId="77777777" w:rsidR="000E3849" w:rsidRDefault="00063156">
      <w:pPr>
        <w:pStyle w:val="BodyText"/>
      </w:pPr>
      <w:r>
        <w:rPr>
          <w:b/>
          <w:bCs/>
        </w:rPr>
        <w:t>Chairperson:</w:t>
      </w:r>
      <w:r>
        <w:t xml:space="preserve"> Independent Director</w:t>
      </w:r>
      <w:r>
        <w:br/>
      </w:r>
      <w:r>
        <w:rPr>
          <w:b/>
          <w:bCs/>
        </w:rPr>
        <w:t>Status:</w:t>
      </w:r>
      <w:r>
        <w:t xml:space="preserve"> Regular Chairperson – Yes</w:t>
      </w:r>
    </w:p>
    <w:tbl>
      <w:tblPr>
        <w:tblStyle w:val="Table"/>
        <w:tblW w:w="5000" w:type="pct"/>
        <w:tblLayout w:type="fixed"/>
        <w:tblLook w:val="0020" w:firstRow="1" w:lastRow="0" w:firstColumn="0" w:lastColumn="0" w:noHBand="0" w:noVBand="0"/>
      </w:tblPr>
      <w:tblGrid>
        <w:gridCol w:w="677"/>
        <w:gridCol w:w="847"/>
        <w:gridCol w:w="2289"/>
        <w:gridCol w:w="2797"/>
        <w:gridCol w:w="1187"/>
        <w:gridCol w:w="1779"/>
      </w:tblGrid>
      <w:tr w:rsidR="000E3849" w14:paraId="6757BF98" w14:textId="77777777" w:rsidTr="000E3849">
        <w:trPr>
          <w:cnfStyle w:val="100000000000" w:firstRow="1" w:lastRow="0" w:firstColumn="0" w:lastColumn="0" w:oddVBand="0" w:evenVBand="0" w:oddHBand="0" w:evenHBand="0" w:firstRowFirstColumn="0" w:firstRowLastColumn="0" w:lastRowFirstColumn="0" w:lastRowLastColumn="0"/>
          <w:tblHeader/>
        </w:trPr>
        <w:tc>
          <w:tcPr>
            <w:tcW w:w="560" w:type="dxa"/>
          </w:tcPr>
          <w:p w14:paraId="2D186425" w14:textId="77777777" w:rsidR="000E3849" w:rsidRDefault="00063156">
            <w:pPr>
              <w:pStyle w:val="Compact"/>
            </w:pPr>
            <w:r>
              <w:t>Sr. No.</w:t>
            </w:r>
          </w:p>
        </w:tc>
        <w:tc>
          <w:tcPr>
            <w:tcW w:w="700" w:type="dxa"/>
          </w:tcPr>
          <w:p w14:paraId="1BC6B889" w14:textId="77777777" w:rsidR="000E3849" w:rsidRDefault="00063156">
            <w:pPr>
              <w:pStyle w:val="Compact"/>
            </w:pPr>
            <w:r>
              <w:t>DIN</w:t>
            </w:r>
          </w:p>
        </w:tc>
        <w:tc>
          <w:tcPr>
            <w:tcW w:w="1892" w:type="dxa"/>
          </w:tcPr>
          <w:p w14:paraId="31A2121F" w14:textId="77777777" w:rsidR="000E3849" w:rsidRDefault="00063156">
            <w:pPr>
              <w:pStyle w:val="Compact"/>
            </w:pPr>
            <w:r>
              <w:t>Name</w:t>
            </w:r>
          </w:p>
        </w:tc>
        <w:tc>
          <w:tcPr>
            <w:tcW w:w="2312" w:type="dxa"/>
          </w:tcPr>
          <w:p w14:paraId="319E0B80" w14:textId="77777777" w:rsidR="000E3849" w:rsidRDefault="00063156">
            <w:pPr>
              <w:pStyle w:val="Compact"/>
            </w:pPr>
            <w:r>
              <w:t>Category</w:t>
            </w:r>
          </w:p>
        </w:tc>
        <w:tc>
          <w:tcPr>
            <w:tcW w:w="981" w:type="dxa"/>
          </w:tcPr>
          <w:p w14:paraId="172BF7FB" w14:textId="77777777" w:rsidR="000E3849" w:rsidRDefault="00063156">
            <w:pPr>
              <w:pStyle w:val="Compact"/>
            </w:pPr>
            <w:r>
              <w:t>Position</w:t>
            </w:r>
          </w:p>
        </w:tc>
        <w:tc>
          <w:tcPr>
            <w:tcW w:w="1471" w:type="dxa"/>
          </w:tcPr>
          <w:p w14:paraId="0CD520CB" w14:textId="77777777" w:rsidR="000E3849" w:rsidRDefault="00063156">
            <w:pPr>
              <w:pStyle w:val="Compact"/>
            </w:pPr>
            <w:r>
              <w:t>Date of Appointment</w:t>
            </w:r>
          </w:p>
        </w:tc>
      </w:tr>
      <w:tr w:rsidR="000E3849" w14:paraId="1CF3D4B3" w14:textId="77777777">
        <w:tc>
          <w:tcPr>
            <w:tcW w:w="560" w:type="dxa"/>
          </w:tcPr>
          <w:p w14:paraId="2C5E1EBC" w14:textId="77777777" w:rsidR="000E3849" w:rsidRDefault="00063156">
            <w:pPr>
              <w:pStyle w:val="Compact"/>
            </w:pPr>
            <w:r>
              <w:t>1</w:t>
            </w:r>
          </w:p>
        </w:tc>
        <w:tc>
          <w:tcPr>
            <w:tcW w:w="700" w:type="dxa"/>
          </w:tcPr>
          <w:p w14:paraId="31CDD715" w14:textId="77777777" w:rsidR="000E3849" w:rsidRDefault="00063156">
            <w:pPr>
              <w:pStyle w:val="Compact"/>
            </w:pPr>
            <w:r>
              <w:t>10682219</w:t>
            </w:r>
          </w:p>
        </w:tc>
        <w:tc>
          <w:tcPr>
            <w:tcW w:w="1892" w:type="dxa"/>
          </w:tcPr>
          <w:p w14:paraId="40C110BA" w14:textId="77777777" w:rsidR="000E3849" w:rsidRDefault="00063156">
            <w:pPr>
              <w:pStyle w:val="Compact"/>
            </w:pPr>
            <w:r>
              <w:t>Chirag Kantilal Patel</w:t>
            </w:r>
          </w:p>
        </w:tc>
        <w:tc>
          <w:tcPr>
            <w:tcW w:w="2312" w:type="dxa"/>
          </w:tcPr>
          <w:p w14:paraId="49AB9014" w14:textId="77777777" w:rsidR="000E3849" w:rsidRDefault="00063156">
            <w:pPr>
              <w:pStyle w:val="Compact"/>
            </w:pPr>
            <w:r>
              <w:t>Non-Executive – Independent</w:t>
            </w:r>
          </w:p>
        </w:tc>
        <w:tc>
          <w:tcPr>
            <w:tcW w:w="981" w:type="dxa"/>
          </w:tcPr>
          <w:p w14:paraId="55C3274E" w14:textId="77777777" w:rsidR="000E3849" w:rsidRDefault="00063156">
            <w:pPr>
              <w:pStyle w:val="Compact"/>
            </w:pPr>
            <w:r>
              <w:t>Chairperson</w:t>
            </w:r>
          </w:p>
        </w:tc>
        <w:tc>
          <w:tcPr>
            <w:tcW w:w="1471" w:type="dxa"/>
          </w:tcPr>
          <w:p w14:paraId="3AC7C596" w14:textId="77777777" w:rsidR="000E3849" w:rsidRDefault="00063156">
            <w:pPr>
              <w:pStyle w:val="Compact"/>
            </w:pPr>
            <w:r>
              <w:t>30-04-2025</w:t>
            </w:r>
          </w:p>
        </w:tc>
      </w:tr>
      <w:tr w:rsidR="000E3849" w14:paraId="2D9F4387" w14:textId="77777777">
        <w:tc>
          <w:tcPr>
            <w:tcW w:w="560" w:type="dxa"/>
          </w:tcPr>
          <w:p w14:paraId="51339C43" w14:textId="77777777" w:rsidR="000E3849" w:rsidRDefault="00063156">
            <w:pPr>
              <w:pStyle w:val="Compact"/>
            </w:pPr>
            <w:r>
              <w:t>2</w:t>
            </w:r>
          </w:p>
        </w:tc>
        <w:tc>
          <w:tcPr>
            <w:tcW w:w="700" w:type="dxa"/>
          </w:tcPr>
          <w:p w14:paraId="43FE89E3" w14:textId="77777777" w:rsidR="000E3849" w:rsidRDefault="00063156">
            <w:pPr>
              <w:pStyle w:val="Compact"/>
            </w:pPr>
            <w:r>
              <w:t>02501231</w:t>
            </w:r>
          </w:p>
        </w:tc>
        <w:tc>
          <w:tcPr>
            <w:tcW w:w="1892" w:type="dxa"/>
          </w:tcPr>
          <w:p w14:paraId="16FC9140" w14:textId="77777777" w:rsidR="000E3849" w:rsidRDefault="00063156">
            <w:pPr>
              <w:pStyle w:val="Compact"/>
            </w:pPr>
            <w:r>
              <w:t>Navin Sheth</w:t>
            </w:r>
          </w:p>
        </w:tc>
        <w:tc>
          <w:tcPr>
            <w:tcW w:w="2312" w:type="dxa"/>
          </w:tcPr>
          <w:p w14:paraId="725CF82C" w14:textId="77777777" w:rsidR="000E3849" w:rsidRDefault="00063156">
            <w:pPr>
              <w:pStyle w:val="Compact"/>
            </w:pPr>
            <w:r>
              <w:t>Executive Director</w:t>
            </w:r>
          </w:p>
        </w:tc>
        <w:tc>
          <w:tcPr>
            <w:tcW w:w="981" w:type="dxa"/>
          </w:tcPr>
          <w:p w14:paraId="73A9AB77" w14:textId="77777777" w:rsidR="000E3849" w:rsidRDefault="00063156">
            <w:pPr>
              <w:pStyle w:val="Compact"/>
            </w:pPr>
            <w:r>
              <w:t>Member</w:t>
            </w:r>
          </w:p>
        </w:tc>
        <w:tc>
          <w:tcPr>
            <w:tcW w:w="1471" w:type="dxa"/>
          </w:tcPr>
          <w:p w14:paraId="4F23DB42" w14:textId="77777777" w:rsidR="000E3849" w:rsidRDefault="00063156">
            <w:pPr>
              <w:pStyle w:val="Compact"/>
            </w:pPr>
            <w:r>
              <w:t>16-11-2021</w:t>
            </w:r>
          </w:p>
        </w:tc>
      </w:tr>
      <w:tr w:rsidR="000E3849" w14:paraId="469E3716" w14:textId="77777777">
        <w:tc>
          <w:tcPr>
            <w:tcW w:w="560" w:type="dxa"/>
          </w:tcPr>
          <w:p w14:paraId="51EE4FA2" w14:textId="77777777" w:rsidR="000E3849" w:rsidRDefault="00063156">
            <w:pPr>
              <w:pStyle w:val="Compact"/>
            </w:pPr>
            <w:r>
              <w:t>3</w:t>
            </w:r>
          </w:p>
        </w:tc>
        <w:tc>
          <w:tcPr>
            <w:tcW w:w="700" w:type="dxa"/>
          </w:tcPr>
          <w:p w14:paraId="3E71DF88" w14:textId="77777777" w:rsidR="000E3849" w:rsidRDefault="00063156">
            <w:pPr>
              <w:pStyle w:val="Compact"/>
            </w:pPr>
            <w:r>
              <w:t>11078122</w:t>
            </w:r>
          </w:p>
        </w:tc>
        <w:tc>
          <w:tcPr>
            <w:tcW w:w="1892" w:type="dxa"/>
          </w:tcPr>
          <w:p w14:paraId="31992A8A" w14:textId="77777777" w:rsidR="000E3849" w:rsidRDefault="00063156">
            <w:pPr>
              <w:pStyle w:val="Compact"/>
            </w:pPr>
            <w:r>
              <w:t>Shamika Prashant Masurkar</w:t>
            </w:r>
          </w:p>
        </w:tc>
        <w:tc>
          <w:tcPr>
            <w:tcW w:w="2312" w:type="dxa"/>
          </w:tcPr>
          <w:p w14:paraId="5C01CA92" w14:textId="77777777" w:rsidR="000E3849" w:rsidRDefault="00063156">
            <w:pPr>
              <w:pStyle w:val="Compact"/>
            </w:pPr>
            <w:r>
              <w:t>Non-Executive – Independent</w:t>
            </w:r>
          </w:p>
        </w:tc>
        <w:tc>
          <w:tcPr>
            <w:tcW w:w="981" w:type="dxa"/>
          </w:tcPr>
          <w:p w14:paraId="4BC52618" w14:textId="77777777" w:rsidR="000E3849" w:rsidRDefault="00063156">
            <w:pPr>
              <w:pStyle w:val="Compact"/>
            </w:pPr>
            <w:r>
              <w:t>Member</w:t>
            </w:r>
          </w:p>
        </w:tc>
        <w:tc>
          <w:tcPr>
            <w:tcW w:w="1471" w:type="dxa"/>
          </w:tcPr>
          <w:p w14:paraId="65534580" w14:textId="77777777" w:rsidR="000E3849" w:rsidRDefault="00063156">
            <w:pPr>
              <w:pStyle w:val="Compact"/>
            </w:pPr>
            <w:r>
              <w:t>30-04-2025</w:t>
            </w:r>
          </w:p>
        </w:tc>
      </w:tr>
    </w:tbl>
    <w:p w14:paraId="3EB41CEF" w14:textId="77777777" w:rsidR="000E3849" w:rsidRDefault="00063156">
      <w:pPr>
        <w:pStyle w:val="BodyText"/>
      </w:pPr>
      <w:r>
        <w:rPr>
          <w:b/>
          <w:bCs/>
        </w:rPr>
        <w:t>Key Functions:</w:t>
      </w:r>
    </w:p>
    <w:p w14:paraId="1EC6E3C7" w14:textId="77777777" w:rsidR="000E3849" w:rsidRDefault="00063156">
      <w:pPr>
        <w:pStyle w:val="Compact"/>
        <w:numPr>
          <w:ilvl w:val="0"/>
          <w:numId w:val="10"/>
        </w:numPr>
      </w:pPr>
      <w:r>
        <w:t>Oversight of financial reporting process</w:t>
      </w:r>
    </w:p>
    <w:p w14:paraId="4F1D12CC" w14:textId="77777777" w:rsidR="000E3849" w:rsidRDefault="00063156">
      <w:pPr>
        <w:pStyle w:val="Compact"/>
        <w:numPr>
          <w:ilvl w:val="0"/>
          <w:numId w:val="10"/>
        </w:numPr>
      </w:pPr>
      <w:r>
        <w:t>Recommendation of appointment of auditors</w:t>
      </w:r>
    </w:p>
    <w:p w14:paraId="2966FD38" w14:textId="77777777" w:rsidR="000E3849" w:rsidRDefault="00063156">
      <w:pPr>
        <w:pStyle w:val="Compact"/>
        <w:numPr>
          <w:ilvl w:val="0"/>
          <w:numId w:val="10"/>
        </w:numPr>
      </w:pPr>
      <w:r>
        <w:t>Review of financial statements and audit reports</w:t>
      </w:r>
    </w:p>
    <w:p w14:paraId="6F0D1067" w14:textId="77777777" w:rsidR="000E3849" w:rsidRDefault="00063156">
      <w:pPr>
        <w:pStyle w:val="Compact"/>
        <w:numPr>
          <w:ilvl w:val="0"/>
          <w:numId w:val="10"/>
        </w:numPr>
      </w:pPr>
      <w:r>
        <w:t>Monitoring internal controls and risk management systems</w:t>
      </w:r>
    </w:p>
    <w:p w14:paraId="633B2F0F" w14:textId="77777777" w:rsidR="000E3849" w:rsidRDefault="00063156">
      <w:pPr>
        <w:pStyle w:val="Compact"/>
        <w:numPr>
          <w:ilvl w:val="0"/>
          <w:numId w:val="10"/>
        </w:numPr>
      </w:pPr>
      <w:r>
        <w:t>Approval of related party transactions</w:t>
      </w:r>
    </w:p>
    <w:p w14:paraId="70894529" w14:textId="77777777" w:rsidR="000E3849" w:rsidRDefault="00975DF1">
      <w:r>
        <w:pict w14:anchorId="0C2B85C4">
          <v:rect id="_x0000_i1027" style="width:0;height:1.5pt" o:hralign="center" o:hrstd="t" o:hr="t"/>
        </w:pict>
      </w:r>
    </w:p>
    <w:p w14:paraId="5D2F399E" w14:textId="77777777" w:rsidR="000E3849" w:rsidRDefault="00063156">
      <w:pPr>
        <w:pStyle w:val="Heading3"/>
      </w:pPr>
      <w:bookmarkStart w:id="15" w:name="X308b70cba2c844645512bd41f9905aeaeb0334c"/>
      <w:bookmarkEnd w:id="14"/>
      <w:r>
        <w:t>2.2 Nomination and Remuneration Committee (NRC)</w:t>
      </w:r>
    </w:p>
    <w:p w14:paraId="77C248D3" w14:textId="77777777" w:rsidR="000E3849" w:rsidRDefault="00063156">
      <w:pPr>
        <w:pStyle w:val="FirstParagraph"/>
      </w:pPr>
      <w:r>
        <w:t>The NRC is constituted in accordance with Section 178 of the Companies Act, 2013 and Regulation 19 of SEBI LODR Regulations.</w:t>
      </w:r>
    </w:p>
    <w:p w14:paraId="7370AC1A" w14:textId="77777777" w:rsidR="000E3849" w:rsidRDefault="00063156">
      <w:pPr>
        <w:pStyle w:val="BodyText"/>
      </w:pPr>
      <w:r>
        <w:rPr>
          <w:b/>
          <w:bCs/>
        </w:rPr>
        <w:lastRenderedPageBreak/>
        <w:t>Chairperson:</w:t>
      </w:r>
      <w:r>
        <w:t xml:space="preserve"> Independent Director</w:t>
      </w:r>
      <w:r>
        <w:br/>
      </w:r>
      <w:r>
        <w:rPr>
          <w:b/>
          <w:bCs/>
        </w:rPr>
        <w:t>Status:</w:t>
      </w:r>
      <w:r>
        <w:t xml:space="preserve"> Regular Chairperson – Yes</w:t>
      </w:r>
    </w:p>
    <w:tbl>
      <w:tblPr>
        <w:tblStyle w:val="Table"/>
        <w:tblW w:w="5000" w:type="pct"/>
        <w:tblLayout w:type="fixed"/>
        <w:tblLook w:val="0020" w:firstRow="1" w:lastRow="0" w:firstColumn="0" w:lastColumn="0" w:noHBand="0" w:noVBand="0"/>
      </w:tblPr>
      <w:tblGrid>
        <w:gridCol w:w="677"/>
        <w:gridCol w:w="847"/>
        <w:gridCol w:w="2289"/>
        <w:gridCol w:w="2797"/>
        <w:gridCol w:w="1187"/>
        <w:gridCol w:w="1779"/>
      </w:tblGrid>
      <w:tr w:rsidR="000E3849" w14:paraId="31C1B01D" w14:textId="77777777" w:rsidTr="000E3849">
        <w:trPr>
          <w:cnfStyle w:val="100000000000" w:firstRow="1" w:lastRow="0" w:firstColumn="0" w:lastColumn="0" w:oddVBand="0" w:evenVBand="0" w:oddHBand="0" w:evenHBand="0" w:firstRowFirstColumn="0" w:firstRowLastColumn="0" w:lastRowFirstColumn="0" w:lastRowLastColumn="0"/>
          <w:tblHeader/>
        </w:trPr>
        <w:tc>
          <w:tcPr>
            <w:tcW w:w="560" w:type="dxa"/>
          </w:tcPr>
          <w:p w14:paraId="44875F8D" w14:textId="77777777" w:rsidR="000E3849" w:rsidRDefault="00063156">
            <w:pPr>
              <w:pStyle w:val="Compact"/>
            </w:pPr>
            <w:r>
              <w:t>Sr. No.</w:t>
            </w:r>
          </w:p>
        </w:tc>
        <w:tc>
          <w:tcPr>
            <w:tcW w:w="700" w:type="dxa"/>
          </w:tcPr>
          <w:p w14:paraId="186972AD" w14:textId="77777777" w:rsidR="000E3849" w:rsidRDefault="00063156">
            <w:pPr>
              <w:pStyle w:val="Compact"/>
            </w:pPr>
            <w:r>
              <w:t>DIN</w:t>
            </w:r>
          </w:p>
        </w:tc>
        <w:tc>
          <w:tcPr>
            <w:tcW w:w="1892" w:type="dxa"/>
          </w:tcPr>
          <w:p w14:paraId="20611125" w14:textId="77777777" w:rsidR="000E3849" w:rsidRDefault="00063156">
            <w:pPr>
              <w:pStyle w:val="Compact"/>
            </w:pPr>
            <w:r>
              <w:t>Name</w:t>
            </w:r>
          </w:p>
        </w:tc>
        <w:tc>
          <w:tcPr>
            <w:tcW w:w="2312" w:type="dxa"/>
          </w:tcPr>
          <w:p w14:paraId="46DB780E" w14:textId="77777777" w:rsidR="000E3849" w:rsidRDefault="00063156">
            <w:pPr>
              <w:pStyle w:val="Compact"/>
            </w:pPr>
            <w:r>
              <w:t>Category</w:t>
            </w:r>
          </w:p>
        </w:tc>
        <w:tc>
          <w:tcPr>
            <w:tcW w:w="981" w:type="dxa"/>
          </w:tcPr>
          <w:p w14:paraId="6C999317" w14:textId="77777777" w:rsidR="000E3849" w:rsidRDefault="00063156">
            <w:pPr>
              <w:pStyle w:val="Compact"/>
            </w:pPr>
            <w:r>
              <w:t>Position</w:t>
            </w:r>
          </w:p>
        </w:tc>
        <w:tc>
          <w:tcPr>
            <w:tcW w:w="1471" w:type="dxa"/>
          </w:tcPr>
          <w:p w14:paraId="5AACC9AC" w14:textId="77777777" w:rsidR="000E3849" w:rsidRDefault="00063156">
            <w:pPr>
              <w:pStyle w:val="Compact"/>
            </w:pPr>
            <w:r>
              <w:t>Date of Appointment</w:t>
            </w:r>
          </w:p>
        </w:tc>
      </w:tr>
      <w:tr w:rsidR="000E3849" w14:paraId="64CC5661" w14:textId="77777777">
        <w:tc>
          <w:tcPr>
            <w:tcW w:w="560" w:type="dxa"/>
          </w:tcPr>
          <w:p w14:paraId="6E8E2033" w14:textId="77777777" w:rsidR="000E3849" w:rsidRDefault="00063156">
            <w:pPr>
              <w:pStyle w:val="Compact"/>
            </w:pPr>
            <w:r>
              <w:t>1</w:t>
            </w:r>
          </w:p>
        </w:tc>
        <w:tc>
          <w:tcPr>
            <w:tcW w:w="700" w:type="dxa"/>
          </w:tcPr>
          <w:p w14:paraId="5D76324C" w14:textId="77777777" w:rsidR="000E3849" w:rsidRDefault="00063156">
            <w:pPr>
              <w:pStyle w:val="Compact"/>
            </w:pPr>
            <w:r>
              <w:t>10682219</w:t>
            </w:r>
          </w:p>
        </w:tc>
        <w:tc>
          <w:tcPr>
            <w:tcW w:w="1892" w:type="dxa"/>
          </w:tcPr>
          <w:p w14:paraId="1A746B7F" w14:textId="77777777" w:rsidR="000E3849" w:rsidRDefault="00063156">
            <w:pPr>
              <w:pStyle w:val="Compact"/>
            </w:pPr>
            <w:r>
              <w:t>Chirag Kantilal Patel</w:t>
            </w:r>
          </w:p>
        </w:tc>
        <w:tc>
          <w:tcPr>
            <w:tcW w:w="2312" w:type="dxa"/>
          </w:tcPr>
          <w:p w14:paraId="7F4CB176" w14:textId="77777777" w:rsidR="000E3849" w:rsidRDefault="00063156">
            <w:pPr>
              <w:pStyle w:val="Compact"/>
            </w:pPr>
            <w:r>
              <w:t>Non-Executive – Independent</w:t>
            </w:r>
          </w:p>
        </w:tc>
        <w:tc>
          <w:tcPr>
            <w:tcW w:w="981" w:type="dxa"/>
          </w:tcPr>
          <w:p w14:paraId="3C410343" w14:textId="77777777" w:rsidR="000E3849" w:rsidRDefault="00063156">
            <w:pPr>
              <w:pStyle w:val="Compact"/>
            </w:pPr>
            <w:r>
              <w:t>Chairperson</w:t>
            </w:r>
          </w:p>
        </w:tc>
        <w:tc>
          <w:tcPr>
            <w:tcW w:w="1471" w:type="dxa"/>
          </w:tcPr>
          <w:p w14:paraId="252703DF" w14:textId="77777777" w:rsidR="000E3849" w:rsidRDefault="00063156">
            <w:pPr>
              <w:pStyle w:val="Compact"/>
            </w:pPr>
            <w:r>
              <w:t>30-04-2025</w:t>
            </w:r>
          </w:p>
        </w:tc>
      </w:tr>
      <w:tr w:rsidR="000E3849" w14:paraId="7B2080AE" w14:textId="77777777">
        <w:tc>
          <w:tcPr>
            <w:tcW w:w="560" w:type="dxa"/>
          </w:tcPr>
          <w:p w14:paraId="0E1AB550" w14:textId="77777777" w:rsidR="000E3849" w:rsidRDefault="00063156">
            <w:pPr>
              <w:pStyle w:val="Compact"/>
            </w:pPr>
            <w:r>
              <w:t>2</w:t>
            </w:r>
          </w:p>
        </w:tc>
        <w:tc>
          <w:tcPr>
            <w:tcW w:w="700" w:type="dxa"/>
          </w:tcPr>
          <w:p w14:paraId="31AA6B05" w14:textId="77777777" w:rsidR="000E3849" w:rsidRDefault="00063156">
            <w:pPr>
              <w:pStyle w:val="Compact"/>
            </w:pPr>
            <w:r>
              <w:t>02729144</w:t>
            </w:r>
          </w:p>
        </w:tc>
        <w:tc>
          <w:tcPr>
            <w:tcW w:w="1892" w:type="dxa"/>
          </w:tcPr>
          <w:p w14:paraId="71D8780E" w14:textId="77777777" w:rsidR="000E3849" w:rsidRDefault="00063156">
            <w:pPr>
              <w:pStyle w:val="Compact"/>
            </w:pPr>
            <w:r>
              <w:t>Vipul Gandhi</w:t>
            </w:r>
          </w:p>
        </w:tc>
        <w:tc>
          <w:tcPr>
            <w:tcW w:w="2312" w:type="dxa"/>
          </w:tcPr>
          <w:p w14:paraId="188297BE" w14:textId="77777777" w:rsidR="000E3849" w:rsidRDefault="00063156">
            <w:pPr>
              <w:pStyle w:val="Compact"/>
            </w:pPr>
            <w:r>
              <w:t>Non-Executive – Non-Independent</w:t>
            </w:r>
          </w:p>
        </w:tc>
        <w:tc>
          <w:tcPr>
            <w:tcW w:w="981" w:type="dxa"/>
          </w:tcPr>
          <w:p w14:paraId="650401CD" w14:textId="77777777" w:rsidR="000E3849" w:rsidRDefault="00063156">
            <w:pPr>
              <w:pStyle w:val="Compact"/>
            </w:pPr>
            <w:r>
              <w:t>Member</w:t>
            </w:r>
          </w:p>
        </w:tc>
        <w:tc>
          <w:tcPr>
            <w:tcW w:w="1471" w:type="dxa"/>
          </w:tcPr>
          <w:p w14:paraId="65C61500" w14:textId="77777777" w:rsidR="000E3849" w:rsidRDefault="00063156">
            <w:pPr>
              <w:pStyle w:val="Compact"/>
            </w:pPr>
            <w:r>
              <w:t>30-04-2025</w:t>
            </w:r>
          </w:p>
        </w:tc>
      </w:tr>
      <w:tr w:rsidR="000E3849" w14:paraId="27A85458" w14:textId="77777777">
        <w:tc>
          <w:tcPr>
            <w:tcW w:w="560" w:type="dxa"/>
          </w:tcPr>
          <w:p w14:paraId="28F591B1" w14:textId="77777777" w:rsidR="000E3849" w:rsidRDefault="00063156">
            <w:pPr>
              <w:pStyle w:val="Compact"/>
            </w:pPr>
            <w:r>
              <w:t>3</w:t>
            </w:r>
          </w:p>
        </w:tc>
        <w:tc>
          <w:tcPr>
            <w:tcW w:w="700" w:type="dxa"/>
          </w:tcPr>
          <w:p w14:paraId="6FE2FE27" w14:textId="77777777" w:rsidR="000E3849" w:rsidRDefault="00063156">
            <w:pPr>
              <w:pStyle w:val="Compact"/>
            </w:pPr>
            <w:r>
              <w:t>11078122</w:t>
            </w:r>
          </w:p>
        </w:tc>
        <w:tc>
          <w:tcPr>
            <w:tcW w:w="1892" w:type="dxa"/>
          </w:tcPr>
          <w:p w14:paraId="723D099D" w14:textId="77777777" w:rsidR="000E3849" w:rsidRDefault="00063156">
            <w:pPr>
              <w:pStyle w:val="Compact"/>
            </w:pPr>
            <w:r>
              <w:t>Shamika Prashant Masurkar</w:t>
            </w:r>
          </w:p>
        </w:tc>
        <w:tc>
          <w:tcPr>
            <w:tcW w:w="2312" w:type="dxa"/>
          </w:tcPr>
          <w:p w14:paraId="2AA6B829" w14:textId="77777777" w:rsidR="000E3849" w:rsidRDefault="00063156">
            <w:pPr>
              <w:pStyle w:val="Compact"/>
            </w:pPr>
            <w:r>
              <w:t>Non-Executive – Independent</w:t>
            </w:r>
          </w:p>
        </w:tc>
        <w:tc>
          <w:tcPr>
            <w:tcW w:w="981" w:type="dxa"/>
          </w:tcPr>
          <w:p w14:paraId="58F3B491" w14:textId="77777777" w:rsidR="000E3849" w:rsidRDefault="00063156">
            <w:pPr>
              <w:pStyle w:val="Compact"/>
            </w:pPr>
            <w:r>
              <w:t>Member</w:t>
            </w:r>
          </w:p>
        </w:tc>
        <w:tc>
          <w:tcPr>
            <w:tcW w:w="1471" w:type="dxa"/>
          </w:tcPr>
          <w:p w14:paraId="1862F6F2" w14:textId="77777777" w:rsidR="000E3849" w:rsidRDefault="00063156">
            <w:pPr>
              <w:pStyle w:val="Compact"/>
            </w:pPr>
            <w:r>
              <w:t>30-04-2025</w:t>
            </w:r>
          </w:p>
        </w:tc>
      </w:tr>
    </w:tbl>
    <w:p w14:paraId="7FB870CF" w14:textId="77777777" w:rsidR="000E3849" w:rsidRDefault="00063156">
      <w:pPr>
        <w:pStyle w:val="BodyText"/>
      </w:pPr>
      <w:r>
        <w:rPr>
          <w:b/>
          <w:bCs/>
        </w:rPr>
        <w:t>Key Functions:</w:t>
      </w:r>
    </w:p>
    <w:p w14:paraId="61CCA1EB" w14:textId="77777777" w:rsidR="000E3849" w:rsidRDefault="00063156">
      <w:pPr>
        <w:pStyle w:val="Compact"/>
        <w:numPr>
          <w:ilvl w:val="0"/>
          <w:numId w:val="11"/>
        </w:numPr>
      </w:pPr>
      <w:r>
        <w:t>Identification and selection of Directors and KMPs</w:t>
      </w:r>
    </w:p>
    <w:p w14:paraId="026CA3CB" w14:textId="77777777" w:rsidR="000E3849" w:rsidRDefault="00063156">
      <w:pPr>
        <w:pStyle w:val="Compact"/>
        <w:numPr>
          <w:ilvl w:val="0"/>
          <w:numId w:val="11"/>
        </w:numPr>
      </w:pPr>
      <w:r>
        <w:t>Formulation of remuneration policy</w:t>
      </w:r>
    </w:p>
    <w:p w14:paraId="1CD45A0C" w14:textId="77777777" w:rsidR="000E3849" w:rsidRDefault="00063156">
      <w:pPr>
        <w:pStyle w:val="Compact"/>
        <w:numPr>
          <w:ilvl w:val="0"/>
          <w:numId w:val="11"/>
        </w:numPr>
      </w:pPr>
      <w:r>
        <w:t>Evaluation of Board performance</w:t>
      </w:r>
    </w:p>
    <w:p w14:paraId="198F33CA" w14:textId="77777777" w:rsidR="000E3849" w:rsidRDefault="00063156">
      <w:pPr>
        <w:pStyle w:val="Compact"/>
        <w:numPr>
          <w:ilvl w:val="0"/>
          <w:numId w:val="11"/>
        </w:numPr>
      </w:pPr>
      <w:r>
        <w:t>Succession planning</w:t>
      </w:r>
    </w:p>
    <w:p w14:paraId="25C2840E" w14:textId="77777777" w:rsidR="000E3849" w:rsidRDefault="00975DF1">
      <w:r>
        <w:pict w14:anchorId="7CB76F4A">
          <v:rect id="_x0000_i1028" style="width:0;height:1.5pt" o:hralign="center" o:hrstd="t" o:hr="t"/>
        </w:pict>
      </w:r>
    </w:p>
    <w:p w14:paraId="3250E55A" w14:textId="77777777" w:rsidR="000E3849" w:rsidRDefault="00063156">
      <w:pPr>
        <w:pStyle w:val="Heading3"/>
      </w:pPr>
      <w:bookmarkStart w:id="16" w:name="stakeholders-relationship-committee"/>
      <w:bookmarkEnd w:id="15"/>
      <w:r>
        <w:t>2.3 Stakeholders’ Relationship Committee</w:t>
      </w:r>
    </w:p>
    <w:p w14:paraId="647B867C" w14:textId="77777777" w:rsidR="000E3849" w:rsidRDefault="00063156">
      <w:pPr>
        <w:pStyle w:val="FirstParagraph"/>
      </w:pPr>
      <w:r>
        <w:t>The Committee is constituted in accordance with Section 178 of the Companies Act, 2013 and Regulation 20 of SEBI LODR Regulations.</w:t>
      </w:r>
    </w:p>
    <w:p w14:paraId="71E32640" w14:textId="77777777" w:rsidR="000E3849" w:rsidRDefault="00063156">
      <w:pPr>
        <w:pStyle w:val="BodyText"/>
      </w:pPr>
      <w:r>
        <w:rPr>
          <w:b/>
          <w:bCs/>
        </w:rPr>
        <w:t>Chairperson:</w:t>
      </w:r>
      <w:r>
        <w:t xml:space="preserve"> Independent Director</w:t>
      </w:r>
      <w:r>
        <w:br/>
      </w:r>
      <w:r>
        <w:rPr>
          <w:b/>
          <w:bCs/>
        </w:rPr>
        <w:t>Status:</w:t>
      </w:r>
      <w:r>
        <w:t xml:space="preserve"> Regular Chairperson – Yes</w:t>
      </w:r>
    </w:p>
    <w:tbl>
      <w:tblPr>
        <w:tblStyle w:val="Table"/>
        <w:tblW w:w="5000" w:type="pct"/>
        <w:tblLayout w:type="fixed"/>
        <w:tblLook w:val="0020" w:firstRow="1" w:lastRow="0" w:firstColumn="0" w:lastColumn="0" w:noHBand="0" w:noVBand="0"/>
      </w:tblPr>
      <w:tblGrid>
        <w:gridCol w:w="677"/>
        <w:gridCol w:w="847"/>
        <w:gridCol w:w="2289"/>
        <w:gridCol w:w="2797"/>
        <w:gridCol w:w="1187"/>
        <w:gridCol w:w="1779"/>
      </w:tblGrid>
      <w:tr w:rsidR="000E3849" w14:paraId="03094B53" w14:textId="77777777" w:rsidTr="000E3849">
        <w:trPr>
          <w:cnfStyle w:val="100000000000" w:firstRow="1" w:lastRow="0" w:firstColumn="0" w:lastColumn="0" w:oddVBand="0" w:evenVBand="0" w:oddHBand="0" w:evenHBand="0" w:firstRowFirstColumn="0" w:firstRowLastColumn="0" w:lastRowFirstColumn="0" w:lastRowLastColumn="0"/>
          <w:tblHeader/>
        </w:trPr>
        <w:tc>
          <w:tcPr>
            <w:tcW w:w="560" w:type="dxa"/>
          </w:tcPr>
          <w:p w14:paraId="323F51F9" w14:textId="77777777" w:rsidR="000E3849" w:rsidRDefault="00063156">
            <w:pPr>
              <w:pStyle w:val="Compact"/>
            </w:pPr>
            <w:r>
              <w:t>Sr. No.</w:t>
            </w:r>
          </w:p>
        </w:tc>
        <w:tc>
          <w:tcPr>
            <w:tcW w:w="700" w:type="dxa"/>
          </w:tcPr>
          <w:p w14:paraId="42388683" w14:textId="77777777" w:rsidR="000E3849" w:rsidRDefault="00063156">
            <w:pPr>
              <w:pStyle w:val="Compact"/>
            </w:pPr>
            <w:r>
              <w:t>DIN</w:t>
            </w:r>
          </w:p>
        </w:tc>
        <w:tc>
          <w:tcPr>
            <w:tcW w:w="1892" w:type="dxa"/>
          </w:tcPr>
          <w:p w14:paraId="0D8D2D41" w14:textId="77777777" w:rsidR="000E3849" w:rsidRDefault="00063156">
            <w:pPr>
              <w:pStyle w:val="Compact"/>
            </w:pPr>
            <w:r>
              <w:t>Name</w:t>
            </w:r>
          </w:p>
        </w:tc>
        <w:tc>
          <w:tcPr>
            <w:tcW w:w="2312" w:type="dxa"/>
          </w:tcPr>
          <w:p w14:paraId="7C0DCC09" w14:textId="77777777" w:rsidR="000E3849" w:rsidRDefault="00063156">
            <w:pPr>
              <w:pStyle w:val="Compact"/>
            </w:pPr>
            <w:r>
              <w:t>Category</w:t>
            </w:r>
          </w:p>
        </w:tc>
        <w:tc>
          <w:tcPr>
            <w:tcW w:w="981" w:type="dxa"/>
          </w:tcPr>
          <w:p w14:paraId="385962AA" w14:textId="77777777" w:rsidR="000E3849" w:rsidRDefault="00063156">
            <w:pPr>
              <w:pStyle w:val="Compact"/>
            </w:pPr>
            <w:r>
              <w:t>Position</w:t>
            </w:r>
          </w:p>
        </w:tc>
        <w:tc>
          <w:tcPr>
            <w:tcW w:w="1471" w:type="dxa"/>
          </w:tcPr>
          <w:p w14:paraId="582AF517" w14:textId="77777777" w:rsidR="000E3849" w:rsidRDefault="00063156">
            <w:pPr>
              <w:pStyle w:val="Compact"/>
            </w:pPr>
            <w:r>
              <w:t>Date of Appointment</w:t>
            </w:r>
          </w:p>
        </w:tc>
      </w:tr>
      <w:tr w:rsidR="000E3849" w14:paraId="31E053B6" w14:textId="77777777">
        <w:tc>
          <w:tcPr>
            <w:tcW w:w="560" w:type="dxa"/>
          </w:tcPr>
          <w:p w14:paraId="169B6C12" w14:textId="77777777" w:rsidR="000E3849" w:rsidRDefault="00063156">
            <w:pPr>
              <w:pStyle w:val="Compact"/>
            </w:pPr>
            <w:r>
              <w:t>1</w:t>
            </w:r>
          </w:p>
        </w:tc>
        <w:tc>
          <w:tcPr>
            <w:tcW w:w="700" w:type="dxa"/>
          </w:tcPr>
          <w:p w14:paraId="638DBBDE" w14:textId="77777777" w:rsidR="000E3849" w:rsidRDefault="00063156">
            <w:pPr>
              <w:pStyle w:val="Compact"/>
            </w:pPr>
            <w:r>
              <w:t>10682219</w:t>
            </w:r>
          </w:p>
        </w:tc>
        <w:tc>
          <w:tcPr>
            <w:tcW w:w="1892" w:type="dxa"/>
          </w:tcPr>
          <w:p w14:paraId="4F6D0F83" w14:textId="77777777" w:rsidR="000E3849" w:rsidRDefault="00063156">
            <w:pPr>
              <w:pStyle w:val="Compact"/>
            </w:pPr>
            <w:r>
              <w:t>Chirag Kantilal Patel</w:t>
            </w:r>
          </w:p>
        </w:tc>
        <w:tc>
          <w:tcPr>
            <w:tcW w:w="2312" w:type="dxa"/>
          </w:tcPr>
          <w:p w14:paraId="25F8E298" w14:textId="77777777" w:rsidR="000E3849" w:rsidRDefault="00063156">
            <w:pPr>
              <w:pStyle w:val="Compact"/>
            </w:pPr>
            <w:r>
              <w:t>Non-Executive – Independent</w:t>
            </w:r>
          </w:p>
        </w:tc>
        <w:tc>
          <w:tcPr>
            <w:tcW w:w="981" w:type="dxa"/>
          </w:tcPr>
          <w:p w14:paraId="58199811" w14:textId="77777777" w:rsidR="000E3849" w:rsidRDefault="00063156">
            <w:pPr>
              <w:pStyle w:val="Compact"/>
            </w:pPr>
            <w:r>
              <w:t>Chairperson</w:t>
            </w:r>
          </w:p>
        </w:tc>
        <w:tc>
          <w:tcPr>
            <w:tcW w:w="1471" w:type="dxa"/>
          </w:tcPr>
          <w:p w14:paraId="68EB9C84" w14:textId="77777777" w:rsidR="000E3849" w:rsidRDefault="00063156">
            <w:pPr>
              <w:pStyle w:val="Compact"/>
            </w:pPr>
            <w:r>
              <w:t>30-04-2025</w:t>
            </w:r>
          </w:p>
        </w:tc>
      </w:tr>
      <w:tr w:rsidR="000E3849" w14:paraId="3BAE90FC" w14:textId="77777777">
        <w:tc>
          <w:tcPr>
            <w:tcW w:w="560" w:type="dxa"/>
          </w:tcPr>
          <w:p w14:paraId="05F84C34" w14:textId="77777777" w:rsidR="000E3849" w:rsidRDefault="00063156">
            <w:pPr>
              <w:pStyle w:val="Compact"/>
            </w:pPr>
            <w:r>
              <w:t>2</w:t>
            </w:r>
          </w:p>
        </w:tc>
        <w:tc>
          <w:tcPr>
            <w:tcW w:w="700" w:type="dxa"/>
          </w:tcPr>
          <w:p w14:paraId="21902DA0" w14:textId="77777777" w:rsidR="000E3849" w:rsidRDefault="00063156">
            <w:pPr>
              <w:pStyle w:val="Compact"/>
            </w:pPr>
            <w:r>
              <w:t>02729144</w:t>
            </w:r>
          </w:p>
        </w:tc>
        <w:tc>
          <w:tcPr>
            <w:tcW w:w="1892" w:type="dxa"/>
          </w:tcPr>
          <w:p w14:paraId="33331896" w14:textId="77777777" w:rsidR="000E3849" w:rsidRDefault="00063156">
            <w:pPr>
              <w:pStyle w:val="Compact"/>
            </w:pPr>
            <w:r>
              <w:t>Vipul Gandhi</w:t>
            </w:r>
          </w:p>
        </w:tc>
        <w:tc>
          <w:tcPr>
            <w:tcW w:w="2312" w:type="dxa"/>
          </w:tcPr>
          <w:p w14:paraId="4A42F494" w14:textId="77777777" w:rsidR="000E3849" w:rsidRDefault="00063156">
            <w:pPr>
              <w:pStyle w:val="Compact"/>
            </w:pPr>
            <w:r>
              <w:t>Non-Executive – Non-Independent</w:t>
            </w:r>
          </w:p>
        </w:tc>
        <w:tc>
          <w:tcPr>
            <w:tcW w:w="981" w:type="dxa"/>
          </w:tcPr>
          <w:p w14:paraId="05ADB38D" w14:textId="77777777" w:rsidR="000E3849" w:rsidRDefault="00063156">
            <w:pPr>
              <w:pStyle w:val="Compact"/>
            </w:pPr>
            <w:r>
              <w:t>Member</w:t>
            </w:r>
          </w:p>
        </w:tc>
        <w:tc>
          <w:tcPr>
            <w:tcW w:w="1471" w:type="dxa"/>
          </w:tcPr>
          <w:p w14:paraId="73CDDD45" w14:textId="77777777" w:rsidR="000E3849" w:rsidRDefault="00063156">
            <w:pPr>
              <w:pStyle w:val="Compact"/>
            </w:pPr>
            <w:r>
              <w:t>30-04-2025</w:t>
            </w:r>
          </w:p>
        </w:tc>
      </w:tr>
      <w:tr w:rsidR="000E3849" w14:paraId="7CD271C6" w14:textId="77777777">
        <w:tc>
          <w:tcPr>
            <w:tcW w:w="560" w:type="dxa"/>
          </w:tcPr>
          <w:p w14:paraId="32FCE332" w14:textId="77777777" w:rsidR="000E3849" w:rsidRDefault="00063156">
            <w:pPr>
              <w:pStyle w:val="Compact"/>
            </w:pPr>
            <w:r>
              <w:t>3</w:t>
            </w:r>
          </w:p>
        </w:tc>
        <w:tc>
          <w:tcPr>
            <w:tcW w:w="700" w:type="dxa"/>
          </w:tcPr>
          <w:p w14:paraId="2AA4D23A" w14:textId="77777777" w:rsidR="000E3849" w:rsidRDefault="00063156">
            <w:pPr>
              <w:pStyle w:val="Compact"/>
            </w:pPr>
            <w:r>
              <w:t>11078122</w:t>
            </w:r>
          </w:p>
        </w:tc>
        <w:tc>
          <w:tcPr>
            <w:tcW w:w="1892" w:type="dxa"/>
          </w:tcPr>
          <w:p w14:paraId="1021C57A" w14:textId="77777777" w:rsidR="000E3849" w:rsidRDefault="00063156">
            <w:pPr>
              <w:pStyle w:val="Compact"/>
            </w:pPr>
            <w:r>
              <w:t>Shamika Prashant Masurkar</w:t>
            </w:r>
          </w:p>
        </w:tc>
        <w:tc>
          <w:tcPr>
            <w:tcW w:w="2312" w:type="dxa"/>
          </w:tcPr>
          <w:p w14:paraId="7AA19AF4" w14:textId="77777777" w:rsidR="000E3849" w:rsidRDefault="00063156">
            <w:pPr>
              <w:pStyle w:val="Compact"/>
            </w:pPr>
            <w:r>
              <w:t>Non-Executive – Independent</w:t>
            </w:r>
          </w:p>
        </w:tc>
        <w:tc>
          <w:tcPr>
            <w:tcW w:w="981" w:type="dxa"/>
          </w:tcPr>
          <w:p w14:paraId="24C28757" w14:textId="77777777" w:rsidR="000E3849" w:rsidRDefault="00063156">
            <w:pPr>
              <w:pStyle w:val="Compact"/>
            </w:pPr>
            <w:r>
              <w:t>Member</w:t>
            </w:r>
          </w:p>
        </w:tc>
        <w:tc>
          <w:tcPr>
            <w:tcW w:w="1471" w:type="dxa"/>
          </w:tcPr>
          <w:p w14:paraId="55CEE274" w14:textId="77777777" w:rsidR="000E3849" w:rsidRDefault="00063156">
            <w:pPr>
              <w:pStyle w:val="Compact"/>
            </w:pPr>
            <w:r>
              <w:t>30-04-2025</w:t>
            </w:r>
          </w:p>
        </w:tc>
      </w:tr>
    </w:tbl>
    <w:p w14:paraId="3063BFE0" w14:textId="77777777" w:rsidR="000E3849" w:rsidRDefault="00063156">
      <w:pPr>
        <w:pStyle w:val="BodyText"/>
      </w:pPr>
      <w:r>
        <w:rPr>
          <w:b/>
          <w:bCs/>
        </w:rPr>
        <w:t>Key Functions:</w:t>
      </w:r>
    </w:p>
    <w:p w14:paraId="7DC4D375" w14:textId="77777777" w:rsidR="000E3849" w:rsidRDefault="00063156">
      <w:pPr>
        <w:pStyle w:val="Compact"/>
        <w:numPr>
          <w:ilvl w:val="0"/>
          <w:numId w:val="12"/>
        </w:numPr>
      </w:pPr>
      <w:r>
        <w:t>Redressal of investor grievances</w:t>
      </w:r>
    </w:p>
    <w:p w14:paraId="02F11C9B" w14:textId="77777777" w:rsidR="000E3849" w:rsidRDefault="00063156">
      <w:pPr>
        <w:pStyle w:val="Compact"/>
        <w:numPr>
          <w:ilvl w:val="0"/>
          <w:numId w:val="12"/>
        </w:numPr>
      </w:pPr>
      <w:r>
        <w:t>Monitoring share transfers and transmissions</w:t>
      </w:r>
    </w:p>
    <w:p w14:paraId="76E30567" w14:textId="77777777" w:rsidR="000E3849" w:rsidRDefault="00063156">
      <w:pPr>
        <w:pStyle w:val="Compact"/>
        <w:numPr>
          <w:ilvl w:val="0"/>
          <w:numId w:val="12"/>
        </w:numPr>
      </w:pPr>
      <w:r>
        <w:t>Overseeing investor services and communication</w:t>
      </w:r>
    </w:p>
    <w:p w14:paraId="7E5328DE" w14:textId="77777777" w:rsidR="000E3849" w:rsidRDefault="00975DF1">
      <w:r>
        <w:pict w14:anchorId="243567D7">
          <v:rect id="_x0000_i1029" style="width:0;height:1.5pt" o:hralign="center" o:hrstd="t" o:hr="t"/>
        </w:pict>
      </w:r>
    </w:p>
    <w:p w14:paraId="5753C582" w14:textId="77777777" w:rsidR="000E3849" w:rsidRDefault="00063156">
      <w:pPr>
        <w:pStyle w:val="Heading2"/>
      </w:pPr>
      <w:bookmarkStart w:id="17" w:name="X410fd2768b6b285293e71fa018d657cd6c0bd92"/>
      <w:bookmarkEnd w:id="13"/>
      <w:bookmarkEnd w:id="16"/>
      <w:r>
        <w:lastRenderedPageBreak/>
        <w:t>3. Code of Conduct for Board of Directors and Senior Management</w:t>
      </w:r>
    </w:p>
    <w:p w14:paraId="43CCE59E" w14:textId="77777777" w:rsidR="000E3849" w:rsidRDefault="00063156">
      <w:pPr>
        <w:pStyle w:val="FirstParagraph"/>
      </w:pPr>
      <w:r>
        <w:t>The Company has adopted a Code of Conduct applicable to all Directors and Senior Management Personnel.</w:t>
      </w:r>
    </w:p>
    <w:p w14:paraId="2691ACA0" w14:textId="77777777" w:rsidR="000E3849" w:rsidRDefault="00063156">
      <w:pPr>
        <w:pStyle w:val="Heading3"/>
      </w:pPr>
      <w:bookmarkStart w:id="18" w:name="key-principles"/>
      <w:r>
        <w:t>Key Principles:</w:t>
      </w:r>
    </w:p>
    <w:p w14:paraId="3D9841E1" w14:textId="77777777" w:rsidR="000E3849" w:rsidRDefault="00063156">
      <w:pPr>
        <w:pStyle w:val="Compact"/>
        <w:numPr>
          <w:ilvl w:val="0"/>
          <w:numId w:val="13"/>
        </w:numPr>
      </w:pPr>
      <w:r>
        <w:t>Integrity, honesty, and ethical conduct</w:t>
      </w:r>
    </w:p>
    <w:p w14:paraId="152420B8" w14:textId="77777777" w:rsidR="000E3849" w:rsidRDefault="00063156">
      <w:pPr>
        <w:pStyle w:val="Compact"/>
        <w:numPr>
          <w:ilvl w:val="0"/>
          <w:numId w:val="13"/>
        </w:numPr>
      </w:pPr>
      <w:r>
        <w:t>Compliance with laws and regulations</w:t>
      </w:r>
    </w:p>
    <w:p w14:paraId="2607ED5D" w14:textId="77777777" w:rsidR="000E3849" w:rsidRDefault="00063156">
      <w:pPr>
        <w:pStyle w:val="Compact"/>
        <w:numPr>
          <w:ilvl w:val="0"/>
          <w:numId w:val="13"/>
        </w:numPr>
      </w:pPr>
      <w:r>
        <w:t>Avoidance of conflicts of interest</w:t>
      </w:r>
    </w:p>
    <w:p w14:paraId="1929DD4F" w14:textId="77777777" w:rsidR="000E3849" w:rsidRDefault="00063156">
      <w:pPr>
        <w:pStyle w:val="Compact"/>
        <w:numPr>
          <w:ilvl w:val="0"/>
          <w:numId w:val="13"/>
        </w:numPr>
      </w:pPr>
      <w:r>
        <w:t>Confidentiality of information</w:t>
      </w:r>
    </w:p>
    <w:p w14:paraId="761BCEFA" w14:textId="77777777" w:rsidR="000E3849" w:rsidRDefault="00063156">
      <w:pPr>
        <w:pStyle w:val="Compact"/>
        <w:numPr>
          <w:ilvl w:val="0"/>
          <w:numId w:val="13"/>
        </w:numPr>
      </w:pPr>
      <w:r>
        <w:t>Protection of Company assets</w:t>
      </w:r>
    </w:p>
    <w:p w14:paraId="23E03E44" w14:textId="77777777" w:rsidR="000E3849" w:rsidRDefault="00063156">
      <w:pPr>
        <w:pStyle w:val="Compact"/>
        <w:numPr>
          <w:ilvl w:val="0"/>
          <w:numId w:val="13"/>
        </w:numPr>
      </w:pPr>
      <w:r>
        <w:t>Transparent disclosures</w:t>
      </w:r>
    </w:p>
    <w:p w14:paraId="6CC16A7A" w14:textId="77777777" w:rsidR="000E3849" w:rsidRDefault="00063156">
      <w:pPr>
        <w:pStyle w:val="FirstParagraph"/>
      </w:pPr>
      <w:r>
        <w:t>All members shall affirm compliance annually.</w:t>
      </w:r>
    </w:p>
    <w:p w14:paraId="531EB7DD" w14:textId="77777777" w:rsidR="000E3849" w:rsidRDefault="00975DF1">
      <w:r>
        <w:pict w14:anchorId="2FDD639F">
          <v:rect id="_x0000_i1030" style="width:0;height:1.5pt" o:hralign="center" o:hrstd="t" o:hr="t"/>
        </w:pict>
      </w:r>
    </w:p>
    <w:p w14:paraId="5C8088B4" w14:textId="77777777" w:rsidR="000E3849" w:rsidRDefault="00063156">
      <w:pPr>
        <w:pStyle w:val="Heading2"/>
      </w:pPr>
      <w:bookmarkStart w:id="19" w:name="vigil-mechanism-whistle-blower-policy"/>
      <w:bookmarkEnd w:id="17"/>
      <w:bookmarkEnd w:id="18"/>
      <w:r>
        <w:t>4. Vigil Mechanism / Whistle Blower Policy</w:t>
      </w:r>
    </w:p>
    <w:p w14:paraId="4A093F0D" w14:textId="77777777" w:rsidR="000E3849" w:rsidRDefault="00063156">
      <w:pPr>
        <w:pStyle w:val="FirstParagraph"/>
      </w:pPr>
      <w:r>
        <w:t>The Company has established a Vigil Mechanism in compliance with Section 177 of the Companies Act, 2013 and Regulation 22 of SEBI LODR Regulations.</w:t>
      </w:r>
    </w:p>
    <w:p w14:paraId="5FC4B182" w14:textId="77777777" w:rsidR="000E3849" w:rsidRDefault="00063156">
      <w:pPr>
        <w:pStyle w:val="Heading3"/>
      </w:pPr>
      <w:bookmarkStart w:id="20" w:name="key-features"/>
      <w:r>
        <w:t>Key Features:</w:t>
      </w:r>
    </w:p>
    <w:p w14:paraId="17DAB5A0" w14:textId="77777777" w:rsidR="000E3849" w:rsidRDefault="00063156">
      <w:pPr>
        <w:pStyle w:val="Compact"/>
        <w:numPr>
          <w:ilvl w:val="0"/>
          <w:numId w:val="14"/>
        </w:numPr>
      </w:pPr>
      <w:r>
        <w:t>Mechanism to report unethical practices, fraud, or misconduct</w:t>
      </w:r>
    </w:p>
    <w:p w14:paraId="3C767618" w14:textId="77777777" w:rsidR="000E3849" w:rsidRDefault="00063156">
      <w:pPr>
        <w:pStyle w:val="Compact"/>
        <w:numPr>
          <w:ilvl w:val="0"/>
          <w:numId w:val="14"/>
        </w:numPr>
      </w:pPr>
      <w:r>
        <w:t>Direct access to Chairperson of Audit Committee</w:t>
      </w:r>
    </w:p>
    <w:p w14:paraId="279D4EB0" w14:textId="77777777" w:rsidR="000E3849" w:rsidRDefault="00063156">
      <w:pPr>
        <w:pStyle w:val="Compact"/>
        <w:numPr>
          <w:ilvl w:val="0"/>
          <w:numId w:val="14"/>
        </w:numPr>
      </w:pPr>
      <w:r>
        <w:t>Protection against victimisation</w:t>
      </w:r>
    </w:p>
    <w:p w14:paraId="58E072DA" w14:textId="77777777" w:rsidR="000E3849" w:rsidRDefault="00063156">
      <w:pPr>
        <w:pStyle w:val="Compact"/>
        <w:numPr>
          <w:ilvl w:val="0"/>
          <w:numId w:val="14"/>
        </w:numPr>
      </w:pPr>
      <w:r>
        <w:t>Confidential handling of complaints</w:t>
      </w:r>
    </w:p>
    <w:p w14:paraId="35A308E3" w14:textId="77777777" w:rsidR="000E3849" w:rsidRDefault="00063156">
      <w:pPr>
        <w:pStyle w:val="FirstParagraph"/>
      </w:pPr>
      <w:r>
        <w:t>The Audit Committee oversees the functioning of the vigil mechanism.</w:t>
      </w:r>
    </w:p>
    <w:p w14:paraId="4A98B153" w14:textId="77777777" w:rsidR="000E3849" w:rsidRDefault="00975DF1">
      <w:r>
        <w:pict w14:anchorId="5B438D4C">
          <v:rect id="_x0000_i1031" style="width:0;height:1.5pt" o:hralign="center" o:hrstd="t" o:hr="t"/>
        </w:pict>
      </w:r>
    </w:p>
    <w:p w14:paraId="5ED79438" w14:textId="77777777" w:rsidR="000E3849" w:rsidRDefault="00063156">
      <w:pPr>
        <w:pStyle w:val="Heading2"/>
      </w:pPr>
      <w:bookmarkStart w:id="21" w:name="X6be12189a13c6d235ae34f4709d0c1b08944ad8"/>
      <w:bookmarkEnd w:id="19"/>
      <w:bookmarkEnd w:id="20"/>
      <w:r>
        <w:t>5. Criteria for Making Payments to Non-Executive Directors</w:t>
      </w:r>
    </w:p>
    <w:p w14:paraId="0F5E04BC" w14:textId="77777777" w:rsidR="000E3849" w:rsidRDefault="00063156">
      <w:pPr>
        <w:pStyle w:val="FirstParagraph"/>
      </w:pPr>
      <w:r>
        <w:t>The Company follows a transparent and compliant framework for remuneration of Non-Executive Directors.</w:t>
      </w:r>
    </w:p>
    <w:p w14:paraId="24E8525A" w14:textId="77777777" w:rsidR="000E3849" w:rsidRDefault="00063156">
      <w:pPr>
        <w:pStyle w:val="Heading3"/>
      </w:pPr>
      <w:bookmarkStart w:id="22" w:name="components"/>
      <w:r>
        <w:t>Components:</w:t>
      </w:r>
    </w:p>
    <w:p w14:paraId="7FAC070E" w14:textId="77777777" w:rsidR="000E3849" w:rsidRDefault="00063156">
      <w:pPr>
        <w:pStyle w:val="Compact"/>
        <w:numPr>
          <w:ilvl w:val="0"/>
          <w:numId w:val="15"/>
        </w:numPr>
      </w:pPr>
      <w:r>
        <w:t>Sitting fees for Board/Committee meetings</w:t>
      </w:r>
    </w:p>
    <w:p w14:paraId="0597A56B" w14:textId="77777777" w:rsidR="000E3849" w:rsidRDefault="00063156">
      <w:pPr>
        <w:pStyle w:val="Compact"/>
        <w:numPr>
          <w:ilvl w:val="0"/>
          <w:numId w:val="15"/>
        </w:numPr>
      </w:pPr>
      <w:r>
        <w:t>Commission within shareholder-approved limits</w:t>
      </w:r>
    </w:p>
    <w:p w14:paraId="25B19AC4" w14:textId="77777777" w:rsidR="000E3849" w:rsidRDefault="00063156">
      <w:pPr>
        <w:pStyle w:val="Compact"/>
        <w:numPr>
          <w:ilvl w:val="0"/>
          <w:numId w:val="15"/>
        </w:numPr>
      </w:pPr>
      <w:r>
        <w:t>Reimbursement of expenses</w:t>
      </w:r>
    </w:p>
    <w:p w14:paraId="298B2114" w14:textId="77777777" w:rsidR="000E3849" w:rsidRDefault="00063156">
      <w:pPr>
        <w:pStyle w:val="Heading3"/>
      </w:pPr>
      <w:bookmarkStart w:id="23" w:name="guiding-principles"/>
      <w:bookmarkEnd w:id="22"/>
      <w:r>
        <w:t>Guiding Principles:</w:t>
      </w:r>
    </w:p>
    <w:p w14:paraId="5980C7DE" w14:textId="77777777" w:rsidR="000E3849" w:rsidRDefault="00063156">
      <w:pPr>
        <w:pStyle w:val="Compact"/>
        <w:numPr>
          <w:ilvl w:val="0"/>
          <w:numId w:val="16"/>
        </w:numPr>
      </w:pPr>
      <w:r>
        <w:t>Alignment with regulatory requirements</w:t>
      </w:r>
    </w:p>
    <w:p w14:paraId="3C80740E" w14:textId="77777777" w:rsidR="000E3849" w:rsidRDefault="00063156">
      <w:pPr>
        <w:pStyle w:val="Compact"/>
        <w:numPr>
          <w:ilvl w:val="0"/>
          <w:numId w:val="16"/>
        </w:numPr>
      </w:pPr>
      <w:r>
        <w:lastRenderedPageBreak/>
        <w:t>Ensuring independence of Independent Directors</w:t>
      </w:r>
    </w:p>
    <w:p w14:paraId="26F0FFD9" w14:textId="77777777" w:rsidR="000E3849" w:rsidRDefault="00063156">
      <w:pPr>
        <w:pStyle w:val="Compact"/>
        <w:numPr>
          <w:ilvl w:val="0"/>
          <w:numId w:val="16"/>
        </w:numPr>
      </w:pPr>
      <w:r>
        <w:t>Benchmarking with industry standards</w:t>
      </w:r>
    </w:p>
    <w:p w14:paraId="0693FB9B" w14:textId="77777777" w:rsidR="000E3849" w:rsidRDefault="00063156">
      <w:pPr>
        <w:pStyle w:val="FirstParagraph"/>
      </w:pPr>
      <w:r>
        <w:t>Independent Directors shall not be entitled to stock options except as permitted under law.</w:t>
      </w:r>
    </w:p>
    <w:p w14:paraId="76281FA1" w14:textId="75ECAC3A" w:rsidR="000E3849" w:rsidRDefault="000E3849"/>
    <w:p w14:paraId="7C5257C6" w14:textId="1E734D44" w:rsidR="000E3849" w:rsidRDefault="00063156">
      <w:pPr>
        <w:pStyle w:val="FirstParagraph"/>
      </w:pPr>
      <w:r>
        <w:rPr>
          <w:b/>
          <w:bCs/>
        </w:rPr>
        <w:t>Last Updated:</w:t>
      </w:r>
      <w:r>
        <w:t xml:space="preserve"> </w:t>
      </w:r>
      <w:r w:rsidR="00A562D6" w:rsidRPr="00A562D6">
        <w:rPr>
          <w:color w:val="000000" w:themeColor="text1"/>
        </w:rPr>
        <w:t>22/04/2026</w:t>
      </w:r>
      <w:r>
        <w:br/>
      </w:r>
      <w:r>
        <w:rPr>
          <w:b/>
          <w:bCs/>
        </w:rPr>
        <w:t>Approved By:</w:t>
      </w:r>
      <w:r>
        <w:t xml:space="preserve"> Board of Directors, Inditalia Refcon Limited</w:t>
      </w:r>
      <w:bookmarkEnd w:id="1"/>
      <w:bookmarkEnd w:id="21"/>
      <w:bookmarkEnd w:id="23"/>
    </w:p>
    <w:sectPr w:rsidR="000E3849" w:rsidSect="00A562D6">
      <w:footnotePr>
        <w:numRestart w:val="eachSect"/>
      </w:footnotePr>
      <w:pgSz w:w="12240" w:h="15840"/>
      <w:pgMar w:top="1440" w:right="1440" w:bottom="1440" w:left="1440" w:header="426" w:footer="4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6BADF" w14:textId="77777777" w:rsidR="00975DF1" w:rsidRDefault="00975DF1" w:rsidP="00A562D6">
      <w:pPr>
        <w:spacing w:after="0"/>
      </w:pPr>
      <w:r>
        <w:separator/>
      </w:r>
    </w:p>
  </w:endnote>
  <w:endnote w:type="continuationSeparator" w:id="0">
    <w:p w14:paraId="14BA36BB" w14:textId="77777777" w:rsidR="00975DF1" w:rsidRDefault="00975DF1" w:rsidP="00A562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28855" w14:textId="77777777" w:rsidR="00975DF1" w:rsidRDefault="00975DF1" w:rsidP="00A562D6">
      <w:pPr>
        <w:spacing w:after="0"/>
      </w:pPr>
      <w:r>
        <w:separator/>
      </w:r>
    </w:p>
  </w:footnote>
  <w:footnote w:type="continuationSeparator" w:id="0">
    <w:p w14:paraId="336D26E5" w14:textId="77777777" w:rsidR="00975DF1" w:rsidRDefault="00975DF1" w:rsidP="00A562D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08287F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88300A7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909802362">
    <w:abstractNumId w:val="0"/>
  </w:num>
  <w:num w:numId="2" w16cid:durableId="2003390219">
    <w:abstractNumId w:val="1"/>
  </w:num>
  <w:num w:numId="3" w16cid:durableId="71246240">
    <w:abstractNumId w:val="1"/>
  </w:num>
  <w:num w:numId="4" w16cid:durableId="1596936972">
    <w:abstractNumId w:val="1"/>
  </w:num>
  <w:num w:numId="5" w16cid:durableId="1510952068">
    <w:abstractNumId w:val="1"/>
  </w:num>
  <w:num w:numId="6" w16cid:durableId="1425758416">
    <w:abstractNumId w:val="1"/>
  </w:num>
  <w:num w:numId="7" w16cid:durableId="1741051029">
    <w:abstractNumId w:val="1"/>
  </w:num>
  <w:num w:numId="8" w16cid:durableId="30881508">
    <w:abstractNumId w:val="1"/>
  </w:num>
  <w:num w:numId="9" w16cid:durableId="772670325">
    <w:abstractNumId w:val="1"/>
  </w:num>
  <w:num w:numId="10" w16cid:durableId="938105386">
    <w:abstractNumId w:val="1"/>
  </w:num>
  <w:num w:numId="11" w16cid:durableId="851603439">
    <w:abstractNumId w:val="1"/>
  </w:num>
  <w:num w:numId="12" w16cid:durableId="1035154314">
    <w:abstractNumId w:val="1"/>
  </w:num>
  <w:num w:numId="13" w16cid:durableId="417675082">
    <w:abstractNumId w:val="1"/>
  </w:num>
  <w:num w:numId="14" w16cid:durableId="379480034">
    <w:abstractNumId w:val="1"/>
  </w:num>
  <w:num w:numId="15" w16cid:durableId="102313913">
    <w:abstractNumId w:val="1"/>
  </w:num>
  <w:num w:numId="16" w16cid:durableId="370350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3849"/>
    <w:rsid w:val="00063156"/>
    <w:rsid w:val="000E3849"/>
    <w:rsid w:val="002838A9"/>
    <w:rsid w:val="004C2FC5"/>
    <w:rsid w:val="005F4E94"/>
    <w:rsid w:val="00975DF1"/>
    <w:rsid w:val="009B68B1"/>
    <w:rsid w:val="00A562D6"/>
    <w:rsid w:val="00BF22DF"/>
    <w:rsid w:val="00E7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D27AD"/>
  <w15:docId w15:val="{EDAC5EAE-2A37-4296-8104-5DAAA07E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A562D6"/>
    <w:pPr>
      <w:tabs>
        <w:tab w:val="center" w:pos="4513"/>
        <w:tab w:val="right" w:pos="9026"/>
      </w:tabs>
      <w:spacing w:after="0"/>
    </w:pPr>
  </w:style>
  <w:style w:type="character" w:customStyle="1" w:styleId="HeaderChar">
    <w:name w:val="Header Char"/>
    <w:basedOn w:val="DefaultParagraphFont"/>
    <w:link w:val="Header"/>
    <w:rsid w:val="00A562D6"/>
  </w:style>
  <w:style w:type="paragraph" w:styleId="Footer">
    <w:name w:val="footer"/>
    <w:basedOn w:val="Normal"/>
    <w:link w:val="FooterChar"/>
    <w:rsid w:val="00A562D6"/>
    <w:pPr>
      <w:tabs>
        <w:tab w:val="center" w:pos="4513"/>
        <w:tab w:val="right" w:pos="9026"/>
      </w:tabs>
      <w:spacing w:after="0"/>
    </w:pPr>
  </w:style>
  <w:style w:type="character" w:customStyle="1" w:styleId="FooterChar">
    <w:name w:val="Footer Char"/>
    <w:basedOn w:val="DefaultParagraphFont"/>
    <w:link w:val="Footer"/>
    <w:rsid w:val="00A56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1026</Words>
  <Characters>5849</Characters>
  <Application>Microsoft Office Word</Application>
  <DocSecurity>0</DocSecurity>
  <Lines>48</Lines>
  <Paragraphs>13</Paragraphs>
  <ScaleCrop>false</ScaleCrop>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JAYARAJ DANGRE</cp:lastModifiedBy>
  <cp:revision>5</cp:revision>
  <dcterms:created xsi:type="dcterms:W3CDTF">2026-04-24T15:30:00Z</dcterms:created>
  <dcterms:modified xsi:type="dcterms:W3CDTF">2026-04-25T07:40:00Z</dcterms:modified>
</cp:coreProperties>
</file>